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90" w:rsidRPr="003A66EC" w:rsidRDefault="00BF4C90" w:rsidP="00B6253A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  <w:caps/>
        </w:rPr>
      </w:pPr>
      <w:r w:rsidRPr="003A66EC">
        <w:rPr>
          <w:b/>
          <w:caps/>
        </w:rPr>
        <w:t>Утвержден</w:t>
      </w:r>
      <w:r w:rsidR="003A66EC" w:rsidRPr="003A66EC">
        <w:rPr>
          <w:b/>
          <w:caps/>
        </w:rPr>
        <w:t>о</w:t>
      </w:r>
    </w:p>
    <w:p w:rsidR="00583650" w:rsidRDefault="00583650" w:rsidP="00B6253A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>
        <w:rPr>
          <w:b/>
        </w:rPr>
        <w:t>Общим собранием</w:t>
      </w:r>
      <w:r w:rsidR="003A66EC" w:rsidRPr="003A66EC">
        <w:rPr>
          <w:b/>
        </w:rPr>
        <w:t xml:space="preserve"> </w:t>
      </w:r>
    </w:p>
    <w:p w:rsidR="00BF4C90" w:rsidRPr="003A66EC" w:rsidRDefault="00583650" w:rsidP="00B6253A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>
        <w:rPr>
          <w:b/>
        </w:rPr>
        <w:t>Н</w:t>
      </w:r>
      <w:r w:rsidR="003A66EC" w:rsidRPr="003A66EC">
        <w:rPr>
          <w:b/>
        </w:rPr>
        <w:t>екоммерческого</w:t>
      </w:r>
      <w:r w:rsidR="00BF4C90" w:rsidRPr="003A66EC">
        <w:rPr>
          <w:b/>
        </w:rPr>
        <w:t xml:space="preserve"> партнерства</w:t>
      </w:r>
    </w:p>
    <w:p w:rsidR="002C4764" w:rsidRDefault="003A66EC" w:rsidP="00B6253A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</w:rPr>
        <w:t xml:space="preserve">содействия </w:t>
      </w:r>
      <w:r w:rsidRPr="003A66EC">
        <w:rPr>
          <w:b/>
          <w:bCs/>
          <w:shd w:val="clear" w:color="auto" w:fill="FFFFFF"/>
        </w:rPr>
        <w:t>государственно-общественному управлению в образовании</w:t>
      </w:r>
      <w:r w:rsidRPr="003A66EC">
        <w:rPr>
          <w:b/>
        </w:rPr>
        <w:t xml:space="preserve"> </w:t>
      </w:r>
    </w:p>
    <w:p w:rsidR="003A66EC" w:rsidRPr="003A66EC" w:rsidRDefault="003A66EC" w:rsidP="00B6253A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</w:rPr>
        <w:t>«</w:t>
      </w:r>
      <w:r w:rsidR="007A245E">
        <w:rPr>
          <w:b/>
        </w:rPr>
        <w:t>Доверие. Партнерство. Право</w:t>
      </w:r>
      <w:r w:rsidRPr="003A66EC">
        <w:rPr>
          <w:b/>
        </w:rPr>
        <w:t>»</w:t>
      </w:r>
    </w:p>
    <w:p w:rsidR="00BF4C90" w:rsidRPr="003A66EC" w:rsidRDefault="003A66EC" w:rsidP="00B6253A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  <w:highlight w:val="yellow"/>
        </w:rPr>
        <w:t xml:space="preserve">протокол </w:t>
      </w:r>
      <w:r w:rsidR="00BF4C90" w:rsidRPr="003A66EC">
        <w:rPr>
          <w:b/>
          <w:highlight w:val="yellow"/>
        </w:rPr>
        <w:t>№ _______ от «___»_________ 2014 г.</w:t>
      </w: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Default="003A66EC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6B7068" w:rsidRDefault="006B7068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3A66EC" w:rsidRPr="00297E03" w:rsidRDefault="003A66EC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3A66EC" w:rsidP="00B6253A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F4C90" w:rsidRPr="00297E03" w:rsidRDefault="003A66EC" w:rsidP="00B6253A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взносах</w:t>
      </w:r>
      <w:r w:rsidR="006B7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членов </w:t>
      </w:r>
      <w:r w:rsidR="00583650">
        <w:rPr>
          <w:b/>
          <w:sz w:val="28"/>
          <w:szCs w:val="28"/>
        </w:rPr>
        <w:t>Н</w:t>
      </w:r>
      <w:r w:rsidR="00BF4C90" w:rsidRPr="00297E03">
        <w:rPr>
          <w:b/>
          <w:sz w:val="28"/>
          <w:szCs w:val="28"/>
        </w:rPr>
        <w:t>екоммерческого партнерства</w:t>
      </w:r>
    </w:p>
    <w:p w:rsidR="001B224E" w:rsidRPr="00297E03" w:rsidRDefault="001B224E" w:rsidP="00B6253A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297E03">
        <w:rPr>
          <w:b/>
          <w:sz w:val="28"/>
          <w:szCs w:val="28"/>
        </w:rPr>
        <w:t xml:space="preserve">содействия </w:t>
      </w:r>
      <w:r w:rsidRPr="00297E03">
        <w:rPr>
          <w:b/>
          <w:bCs/>
          <w:sz w:val="28"/>
          <w:szCs w:val="28"/>
          <w:shd w:val="clear" w:color="auto" w:fill="FFFFFF"/>
        </w:rPr>
        <w:t>государственно-общественному управлению в образовании</w:t>
      </w:r>
    </w:p>
    <w:p w:rsidR="00BF4C90" w:rsidRPr="002C4764" w:rsidRDefault="00BF4C90" w:rsidP="00B6253A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2C4764">
        <w:rPr>
          <w:b/>
          <w:sz w:val="28"/>
          <w:szCs w:val="28"/>
        </w:rPr>
        <w:t>«</w:t>
      </w:r>
      <w:r w:rsidR="007A245E">
        <w:rPr>
          <w:b/>
          <w:sz w:val="28"/>
          <w:szCs w:val="28"/>
        </w:rPr>
        <w:t>Доверие. Партнерство. Право</w:t>
      </w:r>
      <w:r w:rsidRPr="002C4764">
        <w:rPr>
          <w:b/>
          <w:sz w:val="28"/>
          <w:szCs w:val="28"/>
        </w:rPr>
        <w:t>»</w:t>
      </w: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832C28" w:rsidRPr="00297E03" w:rsidRDefault="00832C28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832C28" w:rsidRPr="00297E03" w:rsidRDefault="00832C28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297E03">
        <w:rPr>
          <w:b/>
        </w:rPr>
        <w:t>г. Москва</w:t>
      </w:r>
    </w:p>
    <w:p w:rsidR="00BF4C90" w:rsidRPr="00297E03" w:rsidRDefault="00BF4C90" w:rsidP="00B6253A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297E03">
        <w:rPr>
          <w:b/>
        </w:rPr>
        <w:lastRenderedPageBreak/>
        <w:t>2014 год</w:t>
      </w:r>
    </w:p>
    <w:p w:rsidR="006A1CEE" w:rsidRPr="00297E03" w:rsidRDefault="006A1CEE" w:rsidP="00B6253A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 w:rsidRPr="00297E03">
        <w:rPr>
          <w:rFonts w:eastAsia="Calibri"/>
          <w:b/>
        </w:rPr>
        <w:t>ОБЩИЕ ПОЛОЖЕНИЯ</w:t>
      </w:r>
    </w:p>
    <w:p w:rsidR="006A1CEE" w:rsidRPr="00297E03" w:rsidRDefault="006A1CEE" w:rsidP="00B6253A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E54B62" w:rsidRPr="002C4764" w:rsidRDefault="006B7068" w:rsidP="00B6253A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4764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54B62" w:rsidRPr="002C4764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соответствии с Уставом Некоммерческого партнерства содействия </w:t>
      </w:r>
      <w:r w:rsidR="00E54B62" w:rsidRPr="002C47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государственно-общественному управлению в образовании</w:t>
      </w:r>
      <w:r w:rsidR="00E54B62" w:rsidRPr="002C4764">
        <w:rPr>
          <w:rFonts w:ascii="Times New Roman" w:hAnsi="Times New Roman" w:cs="Times New Roman"/>
          <w:sz w:val="24"/>
          <w:szCs w:val="24"/>
        </w:rPr>
        <w:t xml:space="preserve"> «</w:t>
      </w:r>
      <w:r w:rsidR="007A245E">
        <w:rPr>
          <w:rFonts w:ascii="Times New Roman" w:hAnsi="Times New Roman" w:cs="Times New Roman"/>
          <w:sz w:val="24"/>
          <w:szCs w:val="24"/>
        </w:rPr>
        <w:t>Доверие. Партнерство. Право</w:t>
      </w:r>
      <w:r w:rsidR="00E54B62" w:rsidRPr="002C4764">
        <w:rPr>
          <w:rFonts w:ascii="Times New Roman" w:hAnsi="Times New Roman" w:cs="Times New Roman"/>
          <w:sz w:val="24"/>
          <w:szCs w:val="24"/>
        </w:rPr>
        <w:t>» (далее – Партнерство)</w:t>
      </w:r>
      <w:r w:rsidR="00B6253A" w:rsidRPr="002C4764">
        <w:rPr>
          <w:rFonts w:ascii="Times New Roman" w:hAnsi="Times New Roman" w:cs="Times New Roman"/>
          <w:sz w:val="24"/>
          <w:szCs w:val="24"/>
        </w:rPr>
        <w:t>.</w:t>
      </w:r>
    </w:p>
    <w:p w:rsidR="006A1CEE" w:rsidRPr="00E54B62" w:rsidRDefault="00E54B62" w:rsidP="00B6253A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6B7068" w:rsidRPr="00E54B62">
        <w:rPr>
          <w:rFonts w:ascii="Times New Roman" w:hAnsi="Times New Roman" w:cs="Times New Roman"/>
          <w:sz w:val="24"/>
          <w:szCs w:val="24"/>
        </w:rPr>
        <w:t>определяет виды, размер, порядок, периодичность уплаты вступительных, членских и целевых взносов членами</w:t>
      </w:r>
      <w:r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3A66EC" w:rsidRDefault="003A66EC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EB5AF7">
        <w:rPr>
          <w:rFonts w:eastAsia="Calibri"/>
          <w:bCs/>
        </w:rPr>
        <w:t xml:space="preserve">Настоящее Положение действует с </w:t>
      </w:r>
      <w:r w:rsidR="006B7068" w:rsidRPr="006B7068">
        <w:rPr>
          <w:color w:val="000000"/>
          <w:highlight w:val="yellow"/>
        </w:rPr>
        <w:t>«__» ___________ 20__</w:t>
      </w:r>
      <w:r w:rsidRPr="00EB5AF7">
        <w:rPr>
          <w:b/>
          <w:color w:val="000000"/>
        </w:rPr>
        <w:t xml:space="preserve"> </w:t>
      </w:r>
      <w:r w:rsidRPr="00EB5AF7">
        <w:rPr>
          <w:rFonts w:eastAsia="Calibri"/>
          <w:bCs/>
        </w:rPr>
        <w:t>года.</w:t>
      </w:r>
    </w:p>
    <w:p w:rsidR="00AE6EB7" w:rsidRDefault="006B7068" w:rsidP="00B6253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AE6EB7">
        <w:rPr>
          <w:rFonts w:eastAsia="Calibri"/>
          <w:bCs/>
        </w:rPr>
        <w:t>Основным источником формирования имущества и финансовой основы деятельности Партнерства, направленной на достижение целей его создания в соответствии с Уставом, являются членские, вступительные и целевые взносы.</w:t>
      </w:r>
    </w:p>
    <w:p w:rsidR="00AE6EB7" w:rsidRPr="00AE6EB7" w:rsidRDefault="00AE6EB7" w:rsidP="00B6253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AE6EB7">
        <w:rPr>
          <w:rFonts w:eastAsia="Calibri"/>
          <w:bCs/>
        </w:rPr>
        <w:t>Члены Партнерства обязаны своевременно вносить установленные взносы в порядке, установленном настоящим Положением.</w:t>
      </w:r>
    </w:p>
    <w:p w:rsidR="00E54B62" w:rsidRPr="00E54B62" w:rsidRDefault="00E54B62" w:rsidP="00B6253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E54B62">
        <w:rPr>
          <w:rFonts w:eastAsia="Calibri"/>
          <w:bCs/>
        </w:rPr>
        <w:t xml:space="preserve">В Партнерстве устанавливаются следующие виды взносов: </w:t>
      </w:r>
    </w:p>
    <w:p w:rsidR="00E54B62" w:rsidRPr="00E54B62" w:rsidRDefault="00E54B62" w:rsidP="00B6253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outlineLvl w:val="2"/>
        <w:rPr>
          <w:rFonts w:eastAsia="Calibri"/>
          <w:bCs/>
        </w:rPr>
      </w:pPr>
      <w:r>
        <w:rPr>
          <w:rFonts w:eastAsia="Calibri"/>
          <w:bCs/>
        </w:rPr>
        <w:t>регулярные - членские взносы;</w:t>
      </w:r>
    </w:p>
    <w:p w:rsidR="00E54B62" w:rsidRPr="00E54B62" w:rsidRDefault="00E54B62" w:rsidP="00B6253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outlineLvl w:val="2"/>
        <w:rPr>
          <w:rFonts w:eastAsia="Calibri"/>
          <w:bCs/>
        </w:rPr>
      </w:pPr>
      <w:r w:rsidRPr="00E54B62">
        <w:rPr>
          <w:rFonts w:eastAsia="Calibri"/>
          <w:bCs/>
        </w:rPr>
        <w:t>единовременные -</w:t>
      </w:r>
      <w:r>
        <w:rPr>
          <w:rFonts w:eastAsia="Calibri"/>
          <w:bCs/>
        </w:rPr>
        <w:t xml:space="preserve"> вступительные, целевые взносы;</w:t>
      </w:r>
    </w:p>
    <w:p w:rsidR="006B7068" w:rsidRPr="006B7068" w:rsidRDefault="00E54B62" w:rsidP="00B6253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ind w:left="1134" w:hanging="425"/>
        <w:jc w:val="both"/>
        <w:outlineLvl w:val="2"/>
        <w:rPr>
          <w:rFonts w:eastAsia="Calibri"/>
          <w:bCs/>
        </w:rPr>
      </w:pPr>
      <w:r w:rsidRPr="00E54B62">
        <w:rPr>
          <w:rFonts w:eastAsia="Calibri"/>
          <w:bCs/>
        </w:rPr>
        <w:t>добровольные взносы и пожер</w:t>
      </w:r>
      <w:r>
        <w:rPr>
          <w:rFonts w:eastAsia="Calibri"/>
          <w:bCs/>
        </w:rPr>
        <w:t>твования.</w:t>
      </w:r>
    </w:p>
    <w:p w:rsidR="00AE6EB7" w:rsidRPr="00AA150D" w:rsidRDefault="00AE6EB7" w:rsidP="00B6253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E54B62">
        <w:rPr>
          <w:rFonts w:eastAsia="Calibri"/>
          <w:bCs/>
        </w:rPr>
        <w:t>Вступительные и регуляр</w:t>
      </w:r>
      <w:r w:rsidRPr="00AA150D">
        <w:rPr>
          <w:rFonts w:eastAsia="Calibri"/>
          <w:bCs/>
        </w:rPr>
        <w:t>ные членские взносы используются для обеспечения деятельности Партнерства, целевые взносы предназначены для финансирования конкретных программ и мероприятий Партнерства.</w:t>
      </w:r>
    </w:p>
    <w:p w:rsidR="006A74D3" w:rsidRPr="00AA150D" w:rsidRDefault="00E54B62" w:rsidP="00B6253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AA150D">
        <w:rPr>
          <w:rFonts w:eastAsia="Calibri"/>
          <w:bCs/>
        </w:rPr>
        <w:t>Размер</w:t>
      </w:r>
      <w:r w:rsidR="006A74D3" w:rsidRPr="00AA150D">
        <w:rPr>
          <w:rFonts w:eastAsia="Calibri"/>
          <w:bCs/>
        </w:rPr>
        <w:t>ы</w:t>
      </w:r>
      <w:r w:rsidRPr="00AA150D">
        <w:rPr>
          <w:rFonts w:eastAsia="Calibri"/>
          <w:bCs/>
        </w:rPr>
        <w:t xml:space="preserve"> вступительных и членских взносов определя</w:t>
      </w:r>
      <w:r w:rsidR="006A74D3" w:rsidRPr="00AA150D">
        <w:rPr>
          <w:rFonts w:eastAsia="Calibri"/>
          <w:bCs/>
        </w:rPr>
        <w:t>ю</w:t>
      </w:r>
      <w:r w:rsidRPr="00AA150D">
        <w:rPr>
          <w:rFonts w:eastAsia="Calibri"/>
          <w:bCs/>
        </w:rPr>
        <w:t xml:space="preserve">тся </w:t>
      </w:r>
      <w:r w:rsidR="00E61420">
        <w:rPr>
          <w:rFonts w:eastAsia="Calibri"/>
          <w:bCs/>
        </w:rPr>
        <w:t>Общим собранием</w:t>
      </w:r>
      <w:r w:rsidRPr="00AA150D">
        <w:rPr>
          <w:rFonts w:eastAsia="Calibri"/>
          <w:bCs/>
        </w:rPr>
        <w:t xml:space="preserve"> Партнерства на соответствующий календарный год </w:t>
      </w:r>
      <w:r w:rsidR="006A74D3" w:rsidRPr="00AA150D">
        <w:rPr>
          <w:rFonts w:eastAsia="Calibri"/>
          <w:bCs/>
        </w:rPr>
        <w:t>и оформляются Приложением к</w:t>
      </w:r>
      <w:r w:rsidR="00AE6EB7" w:rsidRPr="00AA150D">
        <w:rPr>
          <w:rFonts w:eastAsia="Calibri"/>
          <w:bCs/>
        </w:rPr>
        <w:t xml:space="preserve"> настоящему</w:t>
      </w:r>
      <w:r w:rsidR="006A74D3" w:rsidRPr="00AA150D">
        <w:rPr>
          <w:rFonts w:eastAsia="Calibri"/>
          <w:bCs/>
        </w:rPr>
        <w:t xml:space="preserve"> Положению.</w:t>
      </w:r>
    </w:p>
    <w:p w:rsidR="00BB56D1" w:rsidRPr="00AA150D" w:rsidRDefault="00E54B62" w:rsidP="00B6253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AA150D">
        <w:rPr>
          <w:rFonts w:eastAsia="Calibri"/>
          <w:bCs/>
        </w:rPr>
        <w:t xml:space="preserve">При необходимости </w:t>
      </w:r>
      <w:r w:rsidR="006A74D3" w:rsidRPr="00AA150D">
        <w:t>финансирования конкретных мероприятий и программ</w:t>
      </w:r>
      <w:r w:rsidR="006A74D3" w:rsidRPr="00AA150D">
        <w:rPr>
          <w:rFonts w:eastAsia="Calibri"/>
          <w:bCs/>
        </w:rPr>
        <w:t xml:space="preserve">, </w:t>
      </w:r>
      <w:r w:rsidRPr="00AA150D">
        <w:rPr>
          <w:rFonts w:eastAsia="Calibri"/>
          <w:bCs/>
        </w:rPr>
        <w:t xml:space="preserve">Правление Партнерства вправе принять решение о внесении членами Партнерства целевых </w:t>
      </w:r>
      <w:r w:rsidR="006A74D3" w:rsidRPr="00AA150D">
        <w:rPr>
          <w:rFonts w:eastAsia="Calibri"/>
          <w:bCs/>
        </w:rPr>
        <w:t>взносов.</w:t>
      </w:r>
    </w:p>
    <w:p w:rsidR="009C14E3" w:rsidRPr="00AA150D" w:rsidRDefault="00E54B62" w:rsidP="00B6253A">
      <w:pPr>
        <w:pStyle w:val="a7"/>
        <w:numPr>
          <w:ilvl w:val="1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AA150D">
        <w:rPr>
          <w:rFonts w:eastAsia="Calibri"/>
          <w:bCs/>
        </w:rPr>
        <w:t xml:space="preserve">Взносы членов Партнерства могут оплачиваться </w:t>
      </w:r>
      <w:r w:rsidR="00AE6EB7" w:rsidRPr="00AA150D">
        <w:rPr>
          <w:rFonts w:eastAsia="Calibri"/>
          <w:bCs/>
        </w:rPr>
        <w:t>денежными средствами</w:t>
      </w:r>
      <w:r w:rsidRPr="00AA150D">
        <w:rPr>
          <w:rFonts w:eastAsia="Calibri"/>
          <w:bCs/>
        </w:rPr>
        <w:t xml:space="preserve">, ценными бумагами, другими имущественными и неимущественными правами либо иными правами, имеющими денежную оценку. </w:t>
      </w:r>
      <w:r w:rsidR="009C14E3" w:rsidRPr="00AA150D">
        <w:rPr>
          <w:rFonts w:eastAsia="Calibri"/>
          <w:bCs/>
        </w:rPr>
        <w:t>Ценные бумаги, другие имущественные и неимущественные права либо иные права, имеющие денежную оценку могут выступать в качестве взносов только с согласия Правления Партнерства после</w:t>
      </w:r>
      <w:r w:rsidR="000E52E8" w:rsidRPr="00AA150D">
        <w:rPr>
          <w:rFonts w:eastAsia="Calibri"/>
          <w:bCs/>
        </w:rPr>
        <w:t xml:space="preserve"> их</w:t>
      </w:r>
      <w:r w:rsidR="009C14E3" w:rsidRPr="00AA150D">
        <w:rPr>
          <w:rFonts w:eastAsia="Calibri"/>
          <w:bCs/>
        </w:rPr>
        <w:t xml:space="preserve"> оценки.</w:t>
      </w:r>
    </w:p>
    <w:p w:rsidR="00AE6EB7" w:rsidRPr="00AA150D" w:rsidRDefault="00AE6EB7" w:rsidP="00B6253A">
      <w:pPr>
        <w:pStyle w:val="a7"/>
        <w:autoSpaceDE w:val="0"/>
        <w:autoSpaceDN w:val="0"/>
        <w:adjustRightInd w:val="0"/>
        <w:spacing w:after="0"/>
        <w:ind w:left="567"/>
        <w:jc w:val="both"/>
        <w:outlineLvl w:val="2"/>
        <w:rPr>
          <w:rFonts w:eastAsia="Calibri"/>
          <w:bCs/>
        </w:rPr>
      </w:pPr>
    </w:p>
    <w:p w:rsidR="00AE6EB7" w:rsidRPr="00AA150D" w:rsidRDefault="00AE6EB7" w:rsidP="00B6253A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 w:rsidRPr="00AA150D">
        <w:rPr>
          <w:rFonts w:eastAsia="Calibri"/>
          <w:b/>
        </w:rPr>
        <w:t>ВСТУПИТЕЛЬНЫЕ</w:t>
      </w:r>
      <w:r w:rsidR="00BB68CA" w:rsidRPr="00AA150D">
        <w:rPr>
          <w:rFonts w:eastAsia="Calibri"/>
          <w:b/>
        </w:rPr>
        <w:t xml:space="preserve"> ЧЛЕНСКИЕ</w:t>
      </w:r>
      <w:r w:rsidRPr="00AA150D">
        <w:rPr>
          <w:rFonts w:eastAsia="Calibri"/>
          <w:b/>
        </w:rPr>
        <w:t xml:space="preserve"> ВЗНОСЫ</w:t>
      </w:r>
    </w:p>
    <w:p w:rsidR="00AE6EB7" w:rsidRPr="00AA150D" w:rsidRDefault="00AE6EB7" w:rsidP="00B6253A">
      <w:pPr>
        <w:pStyle w:val="a7"/>
        <w:autoSpaceDE w:val="0"/>
        <w:autoSpaceDN w:val="0"/>
        <w:adjustRightInd w:val="0"/>
        <w:spacing w:after="0"/>
        <w:ind w:left="567"/>
        <w:jc w:val="both"/>
        <w:outlineLvl w:val="2"/>
        <w:rPr>
          <w:rFonts w:eastAsia="Calibri"/>
          <w:bCs/>
        </w:rPr>
      </w:pPr>
    </w:p>
    <w:p w:rsidR="00E54B62" w:rsidRPr="00AA150D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AA150D">
        <w:rPr>
          <w:rFonts w:eastAsia="Calibri"/>
          <w:bCs/>
        </w:rPr>
        <w:t>При вступлении в Партнерство члены Партнерства обязаны передать в собственность Партнерств</w:t>
      </w:r>
      <w:r w:rsidR="00970BAA">
        <w:rPr>
          <w:rFonts w:eastAsia="Calibri"/>
          <w:bCs/>
        </w:rPr>
        <w:t>а вступительный членский взнос.</w:t>
      </w:r>
    </w:p>
    <w:p w:rsidR="000C798F" w:rsidRPr="00391E4C" w:rsidRDefault="00E54B62" w:rsidP="000C798F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391E4C">
        <w:rPr>
          <w:rFonts w:eastAsia="Calibri"/>
          <w:bCs/>
        </w:rPr>
        <w:t xml:space="preserve">Вступительный членский взнос уплачивается вновь принятым членом Партнерства в </w:t>
      </w:r>
      <w:r w:rsidR="000E52E8" w:rsidRPr="00391E4C">
        <w:rPr>
          <w:rFonts w:eastAsia="Calibri"/>
          <w:bCs/>
        </w:rPr>
        <w:t xml:space="preserve">течение </w:t>
      </w:r>
      <w:r w:rsidR="000E52E8" w:rsidRPr="00391E4C">
        <w:t xml:space="preserve">10 (десяти) календарных дней со дня решения Правления </w:t>
      </w:r>
      <w:r w:rsidR="000E52E8" w:rsidRPr="00391E4C">
        <w:rPr>
          <w:color w:val="000000" w:themeColor="text1"/>
        </w:rPr>
        <w:t>Партнерства</w:t>
      </w:r>
      <w:r w:rsidR="000E52E8" w:rsidRPr="00391E4C">
        <w:t xml:space="preserve"> о его приеме в члены Партнерства</w:t>
      </w:r>
      <w:r w:rsidR="0075571E" w:rsidRPr="00391E4C">
        <w:t xml:space="preserve"> в соответствии с выставленным Партнерством счетом</w:t>
      </w:r>
      <w:r w:rsidR="000E52E8" w:rsidRPr="00391E4C">
        <w:t>.</w:t>
      </w:r>
      <w:r w:rsidR="000C798F" w:rsidRPr="00391E4C">
        <w:t xml:space="preserve"> </w:t>
      </w:r>
    </w:p>
    <w:p w:rsidR="00E54B62" w:rsidRPr="00AA150D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AA150D">
        <w:rPr>
          <w:rFonts w:eastAsia="Calibri"/>
          <w:bCs/>
        </w:rPr>
        <w:t xml:space="preserve">Размер вступительного членского взноса для вновь принимаемых членов Партнерства устанавливается </w:t>
      </w:r>
      <w:r w:rsidR="006A2B38">
        <w:rPr>
          <w:rFonts w:eastAsia="Calibri"/>
          <w:bCs/>
        </w:rPr>
        <w:t>Общим собранием</w:t>
      </w:r>
      <w:r w:rsidR="006A2B38" w:rsidRPr="00AA150D">
        <w:rPr>
          <w:rFonts w:eastAsia="Calibri"/>
          <w:bCs/>
        </w:rPr>
        <w:t xml:space="preserve"> </w:t>
      </w:r>
      <w:r w:rsidR="000E52E8" w:rsidRPr="00AA150D">
        <w:rPr>
          <w:rFonts w:eastAsia="Calibri"/>
          <w:bCs/>
        </w:rPr>
        <w:t>Партнерства ежегодно.</w:t>
      </w:r>
    </w:p>
    <w:p w:rsidR="00BB68CA" w:rsidRDefault="00BB68CA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BB68CA">
        <w:rPr>
          <w:rFonts w:eastAsia="Calibri"/>
          <w:bCs/>
        </w:rPr>
        <w:t>В случае исключения, выхода или прекращения членства в Партнерстве оплаченны</w:t>
      </w:r>
      <w:r>
        <w:rPr>
          <w:rFonts w:eastAsia="Calibri"/>
          <w:bCs/>
        </w:rPr>
        <w:t>й</w:t>
      </w:r>
      <w:r w:rsidRPr="00BB68CA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вступительный </w:t>
      </w:r>
      <w:r w:rsidRPr="00BB68CA">
        <w:rPr>
          <w:rFonts w:eastAsia="Calibri"/>
          <w:bCs/>
        </w:rPr>
        <w:t>ч</w:t>
      </w:r>
      <w:r>
        <w:rPr>
          <w:rFonts w:eastAsia="Calibri"/>
          <w:bCs/>
        </w:rPr>
        <w:t>ленский взнос не возвращается.</w:t>
      </w:r>
    </w:p>
    <w:p w:rsidR="00E54B62" w:rsidRDefault="00E54B62" w:rsidP="00B6253A">
      <w:pPr>
        <w:pStyle w:val="a7"/>
        <w:autoSpaceDE w:val="0"/>
        <w:autoSpaceDN w:val="0"/>
        <w:adjustRightInd w:val="0"/>
        <w:spacing w:after="0"/>
        <w:ind w:left="567"/>
        <w:jc w:val="both"/>
        <w:outlineLvl w:val="2"/>
        <w:rPr>
          <w:rFonts w:eastAsia="Calibri"/>
          <w:bCs/>
        </w:rPr>
      </w:pPr>
    </w:p>
    <w:p w:rsidR="000E52E8" w:rsidRPr="00297E03" w:rsidRDefault="00BB68CA" w:rsidP="00B6253A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ЕЖЕГОДНЫЕ </w:t>
      </w:r>
      <w:r w:rsidR="000E52E8">
        <w:rPr>
          <w:rFonts w:eastAsia="Calibri"/>
          <w:b/>
        </w:rPr>
        <w:t>ЧЛЕНСКИЕ ВЗНОСЫ</w:t>
      </w:r>
    </w:p>
    <w:p w:rsidR="000E52E8" w:rsidRDefault="000E52E8" w:rsidP="00B6253A">
      <w:pPr>
        <w:pStyle w:val="a7"/>
        <w:autoSpaceDE w:val="0"/>
        <w:autoSpaceDN w:val="0"/>
        <w:adjustRightInd w:val="0"/>
        <w:spacing w:after="0"/>
        <w:ind w:left="1590"/>
        <w:jc w:val="both"/>
        <w:outlineLvl w:val="2"/>
        <w:rPr>
          <w:rFonts w:eastAsia="Calibri"/>
          <w:bCs/>
        </w:rPr>
      </w:pPr>
    </w:p>
    <w:p w:rsidR="000E52E8" w:rsidRPr="00AA150D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AA150D">
        <w:rPr>
          <w:rFonts w:eastAsia="Calibri"/>
          <w:bCs/>
        </w:rPr>
        <w:t>Размер</w:t>
      </w:r>
      <w:r w:rsidR="00BB68CA" w:rsidRPr="00AA150D">
        <w:rPr>
          <w:rFonts w:eastAsia="Calibri"/>
          <w:bCs/>
        </w:rPr>
        <w:t xml:space="preserve"> ежегодного</w:t>
      </w:r>
      <w:r w:rsidRPr="00AA150D">
        <w:rPr>
          <w:rFonts w:eastAsia="Calibri"/>
          <w:bCs/>
        </w:rPr>
        <w:t xml:space="preserve"> членского взноса для всех членов Партнерства определяется решением </w:t>
      </w:r>
      <w:r w:rsidR="006A2B38">
        <w:rPr>
          <w:rFonts w:eastAsia="Calibri"/>
          <w:bCs/>
        </w:rPr>
        <w:t>Общим собранием</w:t>
      </w:r>
      <w:r w:rsidR="006A2B38" w:rsidRPr="00AA150D">
        <w:rPr>
          <w:rFonts w:eastAsia="Calibri"/>
          <w:bCs/>
        </w:rPr>
        <w:t xml:space="preserve"> </w:t>
      </w:r>
      <w:r w:rsidRPr="00AA150D">
        <w:rPr>
          <w:rFonts w:eastAsia="Calibri"/>
          <w:bCs/>
        </w:rPr>
        <w:t>Партнерства один раз в год на очередной календарный год.</w:t>
      </w:r>
    </w:p>
    <w:p w:rsidR="00E54B62" w:rsidRPr="000E52E8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0E52E8">
        <w:rPr>
          <w:rFonts w:eastAsia="Calibri"/>
          <w:bCs/>
        </w:rPr>
        <w:t xml:space="preserve">Партнерство выставляет и направляет в адрес членов Партнерства счета на оплату </w:t>
      </w:r>
      <w:r w:rsidR="00BB68CA">
        <w:rPr>
          <w:rFonts w:eastAsia="Calibri"/>
          <w:bCs/>
        </w:rPr>
        <w:t xml:space="preserve">ежегодных </w:t>
      </w:r>
      <w:r w:rsidRPr="000E52E8">
        <w:rPr>
          <w:rFonts w:eastAsia="Calibri"/>
          <w:bCs/>
        </w:rPr>
        <w:t xml:space="preserve">членских взносов в российских рублях за текущий год членства. </w:t>
      </w:r>
    </w:p>
    <w:p w:rsidR="00E54B62" w:rsidRPr="00E54B62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E54B62">
        <w:rPr>
          <w:rFonts w:eastAsia="Calibri"/>
          <w:bCs/>
        </w:rPr>
        <w:t xml:space="preserve">Член Партнерства обязан перечислить членский взнос в полном объеме на расчетный счет Партнерства в течение </w:t>
      </w:r>
      <w:r w:rsidR="000E52E8">
        <w:rPr>
          <w:rFonts w:eastAsia="Calibri"/>
          <w:bCs/>
        </w:rPr>
        <w:t>10</w:t>
      </w:r>
      <w:r w:rsidRPr="00E54B62">
        <w:rPr>
          <w:rFonts w:eastAsia="Calibri"/>
          <w:bCs/>
        </w:rPr>
        <w:t xml:space="preserve"> (</w:t>
      </w:r>
      <w:r w:rsidR="000E52E8">
        <w:rPr>
          <w:rFonts w:eastAsia="Calibri"/>
          <w:bCs/>
        </w:rPr>
        <w:t>десяти</w:t>
      </w:r>
      <w:r w:rsidRPr="00E54B62">
        <w:rPr>
          <w:rFonts w:eastAsia="Calibri"/>
          <w:bCs/>
        </w:rPr>
        <w:t xml:space="preserve">) рабочих дней с момента получения счета на оплату </w:t>
      </w:r>
      <w:r w:rsidR="000E52E8">
        <w:rPr>
          <w:rFonts w:eastAsia="Calibri"/>
          <w:bCs/>
        </w:rPr>
        <w:t>членского взноса.</w:t>
      </w:r>
    </w:p>
    <w:p w:rsidR="00BB68CA" w:rsidRDefault="00BB68CA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BB68CA">
        <w:rPr>
          <w:rFonts w:eastAsia="Calibri"/>
          <w:bCs/>
        </w:rPr>
        <w:t>Ежегодные</w:t>
      </w:r>
      <w:r w:rsidR="000E52E8" w:rsidRPr="00BB68CA">
        <w:rPr>
          <w:rFonts w:eastAsia="Calibri"/>
          <w:bCs/>
        </w:rPr>
        <w:t xml:space="preserve"> членский взнос уплачивается вновь принятым членом Партнерства в течение </w:t>
      </w:r>
      <w:r w:rsidR="000E52E8" w:rsidRPr="00297E03">
        <w:t>10 (десяти) календарных дней со дня решения Правления</w:t>
      </w:r>
      <w:r w:rsidR="000E52E8">
        <w:t xml:space="preserve"> </w:t>
      </w:r>
      <w:r w:rsidR="000E52E8" w:rsidRPr="00BB68CA">
        <w:t>Партнерства</w:t>
      </w:r>
      <w:r w:rsidR="000E52E8" w:rsidRPr="00297E03">
        <w:t xml:space="preserve"> о его приеме в члены Партнерства.</w:t>
      </w:r>
    </w:p>
    <w:p w:rsidR="00E54B62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BB68CA">
        <w:rPr>
          <w:rFonts w:eastAsia="Calibri"/>
          <w:bCs/>
        </w:rPr>
        <w:t xml:space="preserve">В случае исключения, выхода или прекращения членства в Партнерстве оплаченные </w:t>
      </w:r>
      <w:r w:rsidR="00BB68CA">
        <w:rPr>
          <w:rFonts w:eastAsia="Calibri"/>
          <w:bCs/>
        </w:rPr>
        <w:t xml:space="preserve">ежегодные </w:t>
      </w:r>
      <w:r w:rsidRPr="00BB68CA">
        <w:rPr>
          <w:rFonts w:eastAsia="Calibri"/>
          <w:bCs/>
        </w:rPr>
        <w:t>ч</w:t>
      </w:r>
      <w:r w:rsidR="00BB68CA">
        <w:rPr>
          <w:rFonts w:eastAsia="Calibri"/>
          <w:bCs/>
        </w:rPr>
        <w:t>ленские взносы не возвращаются.</w:t>
      </w:r>
    </w:p>
    <w:p w:rsidR="00BB68CA" w:rsidRPr="00BB68CA" w:rsidRDefault="00BB68CA" w:rsidP="00B6253A">
      <w:pPr>
        <w:pStyle w:val="a7"/>
        <w:autoSpaceDE w:val="0"/>
        <w:autoSpaceDN w:val="0"/>
        <w:adjustRightInd w:val="0"/>
        <w:spacing w:after="0"/>
        <w:ind w:left="567"/>
        <w:jc w:val="both"/>
        <w:outlineLvl w:val="2"/>
        <w:rPr>
          <w:rFonts w:eastAsia="Calibri"/>
          <w:bCs/>
        </w:rPr>
      </w:pPr>
    </w:p>
    <w:p w:rsidR="00BB68CA" w:rsidRPr="00297E03" w:rsidRDefault="00BB68CA" w:rsidP="00B6253A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ЦЕЛЕВЫЕ ВЗНОСЫ</w:t>
      </w:r>
    </w:p>
    <w:p w:rsidR="00BB68CA" w:rsidRPr="00E54B62" w:rsidRDefault="00BB68CA" w:rsidP="00B6253A">
      <w:pPr>
        <w:pStyle w:val="a7"/>
        <w:autoSpaceDE w:val="0"/>
        <w:autoSpaceDN w:val="0"/>
        <w:adjustRightInd w:val="0"/>
        <w:spacing w:after="0"/>
        <w:ind w:left="567"/>
        <w:jc w:val="both"/>
        <w:outlineLvl w:val="2"/>
        <w:rPr>
          <w:rFonts w:eastAsia="Calibri"/>
          <w:bCs/>
        </w:rPr>
      </w:pPr>
    </w:p>
    <w:p w:rsidR="00BB68CA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BB68CA">
        <w:rPr>
          <w:rFonts w:eastAsia="Calibri"/>
          <w:bCs/>
        </w:rPr>
        <w:t>Целевые взносы от членов Партнерства вносятся единовременно в соответствии с р</w:t>
      </w:r>
      <w:r w:rsidR="00BB68CA" w:rsidRPr="00BB68CA">
        <w:rPr>
          <w:rFonts w:eastAsia="Calibri"/>
          <w:bCs/>
        </w:rPr>
        <w:t>ешениями Правления Партнерства.</w:t>
      </w:r>
    </w:p>
    <w:p w:rsidR="00BB68CA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BB68CA">
        <w:rPr>
          <w:rFonts w:eastAsia="Calibri"/>
          <w:bCs/>
        </w:rPr>
        <w:t>Целевые взносы используются Партнерством для финансирования конкретных мероприятий или прог</w:t>
      </w:r>
      <w:r w:rsidR="00BB68CA">
        <w:rPr>
          <w:rFonts w:eastAsia="Calibri"/>
          <w:bCs/>
        </w:rPr>
        <w:t>рамм, реализуемых Партнерством.</w:t>
      </w:r>
    </w:p>
    <w:p w:rsidR="00BB68CA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BB68CA">
        <w:rPr>
          <w:rFonts w:eastAsia="Calibri"/>
          <w:bCs/>
        </w:rPr>
        <w:t>Внесение целевых взносов производится членами Партнерства не позднее 10 (десяти) рабочих дней с момента получения счета на оплату соответствующего целевого взноса, если решением Правления Партнер</w:t>
      </w:r>
      <w:r w:rsidR="00BB68CA" w:rsidRPr="00BB68CA">
        <w:rPr>
          <w:rFonts w:eastAsia="Calibri"/>
          <w:bCs/>
        </w:rPr>
        <w:t>ства не предусмотрен иной срок.</w:t>
      </w:r>
    </w:p>
    <w:p w:rsidR="00E54B62" w:rsidRPr="00BB68CA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rFonts w:eastAsia="Calibri"/>
          <w:bCs/>
        </w:rPr>
      </w:pPr>
      <w:r w:rsidRPr="00BB68CA">
        <w:rPr>
          <w:rFonts w:eastAsia="Calibri"/>
          <w:bCs/>
        </w:rPr>
        <w:t xml:space="preserve">В случае исключения, выхода или прекращения членства в Партнерстве оплаченные </w:t>
      </w:r>
    </w:p>
    <w:p w:rsidR="00E54B62" w:rsidRPr="00E54B62" w:rsidRDefault="00E54B62" w:rsidP="00B6253A">
      <w:pPr>
        <w:pStyle w:val="a7"/>
        <w:autoSpaceDE w:val="0"/>
        <w:autoSpaceDN w:val="0"/>
        <w:adjustRightInd w:val="0"/>
        <w:spacing w:after="0"/>
        <w:ind w:left="567"/>
        <w:jc w:val="both"/>
        <w:outlineLvl w:val="2"/>
        <w:rPr>
          <w:rFonts w:eastAsia="Calibri"/>
          <w:bCs/>
        </w:rPr>
      </w:pPr>
      <w:r w:rsidRPr="00E54B62">
        <w:rPr>
          <w:rFonts w:eastAsia="Calibri"/>
          <w:bCs/>
        </w:rPr>
        <w:t xml:space="preserve">целевые взносы не возвращаются. </w:t>
      </w:r>
    </w:p>
    <w:p w:rsidR="00E54B62" w:rsidRDefault="00E54B62" w:rsidP="00B6253A">
      <w:pPr>
        <w:pStyle w:val="a7"/>
        <w:autoSpaceDE w:val="0"/>
        <w:autoSpaceDN w:val="0"/>
        <w:adjustRightInd w:val="0"/>
        <w:spacing w:after="0"/>
        <w:ind w:left="567"/>
        <w:jc w:val="both"/>
        <w:outlineLvl w:val="2"/>
        <w:rPr>
          <w:rFonts w:eastAsia="Calibri"/>
          <w:bCs/>
        </w:rPr>
      </w:pPr>
    </w:p>
    <w:p w:rsidR="00BB68CA" w:rsidRPr="00297E03" w:rsidRDefault="00BB68CA" w:rsidP="00B6253A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ДОБРОВОЛЬНЫЕ ВЗНОСЫ И ПОЖЕРТВОВАНИЯ</w:t>
      </w:r>
    </w:p>
    <w:p w:rsidR="00BB68CA" w:rsidRDefault="00BB68CA" w:rsidP="00B6253A">
      <w:pPr>
        <w:pStyle w:val="a7"/>
        <w:autoSpaceDE w:val="0"/>
        <w:autoSpaceDN w:val="0"/>
        <w:adjustRightInd w:val="0"/>
        <w:spacing w:after="0"/>
        <w:ind w:left="567"/>
        <w:jc w:val="both"/>
        <w:outlineLvl w:val="2"/>
        <w:rPr>
          <w:rFonts w:eastAsia="Calibri"/>
          <w:bCs/>
        </w:rPr>
      </w:pPr>
    </w:p>
    <w:p w:rsidR="009F1B01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 w:rsidRPr="009F1B01">
        <w:rPr>
          <w:rFonts w:eastAsia="Calibri"/>
          <w:bCs/>
        </w:rPr>
        <w:t>Добровольные взносы и пожертвования вносятся в денежной форме в добровольном порядке любыми юридическими и физическими лицами.</w:t>
      </w:r>
    </w:p>
    <w:p w:rsidR="009F1B01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>
        <w:t xml:space="preserve">Решение о внесении в Партнерство добровольного взноса (платежа) или пожертвования принимается любыми юридическими и физическими лицами </w:t>
      </w:r>
      <w:r w:rsidR="009F1B01">
        <w:t>самостоятельно.</w:t>
      </w:r>
    </w:p>
    <w:p w:rsidR="009F1B01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>
        <w:t>Член Партнерства либо любое физическое или юридическое лицо, принявшее решение о внесении в Партнерство добровольного взноса (платежа) или пожертвования, сообщает об этом в Правление Партнерства путем направления в его адрес соответствующего уведомления на имя Председателя</w:t>
      </w:r>
      <w:r w:rsidR="009F1B01">
        <w:t xml:space="preserve"> Правления</w:t>
      </w:r>
      <w:r>
        <w:t xml:space="preserve"> с указанием размера такого взноса (платежа) или поже</w:t>
      </w:r>
      <w:r w:rsidR="009F1B01">
        <w:t>ртвования и срока его внесения.</w:t>
      </w:r>
    </w:p>
    <w:p w:rsidR="009F1B01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>
        <w:t>Добровольные взносы (платежи) и пожертвования используются Партнерством на уставные цели Партнерства.</w:t>
      </w:r>
    </w:p>
    <w:p w:rsidR="00E54B62" w:rsidRDefault="00E54B62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>
        <w:t xml:space="preserve">В случае исключения, выхода или прекращения членства в Партнерстве оплаченные </w:t>
      </w:r>
    </w:p>
    <w:p w:rsidR="00E54B62" w:rsidRDefault="00E54B62" w:rsidP="00B6253A">
      <w:pPr>
        <w:pStyle w:val="Default"/>
        <w:spacing w:line="276" w:lineRule="auto"/>
        <w:ind w:left="567"/>
      </w:pPr>
      <w:r>
        <w:t>добровольные взносы (платежи) и</w:t>
      </w:r>
      <w:r w:rsidR="009F1B01">
        <w:t xml:space="preserve"> пожертвования не возвращаются.</w:t>
      </w:r>
    </w:p>
    <w:p w:rsidR="00E54B62" w:rsidRDefault="00E54B62" w:rsidP="00B6253A">
      <w:pPr>
        <w:pStyle w:val="Default"/>
        <w:spacing w:line="276" w:lineRule="auto"/>
        <w:ind w:left="567"/>
      </w:pPr>
    </w:p>
    <w:p w:rsidR="00D0648D" w:rsidRDefault="00D0648D" w:rsidP="00B6253A">
      <w:pPr>
        <w:pStyle w:val="Default"/>
        <w:spacing w:line="276" w:lineRule="auto"/>
        <w:ind w:left="567"/>
      </w:pPr>
    </w:p>
    <w:p w:rsidR="00D0648D" w:rsidRDefault="00D0648D" w:rsidP="00B6253A">
      <w:pPr>
        <w:pStyle w:val="Default"/>
        <w:spacing w:line="276" w:lineRule="auto"/>
        <w:ind w:left="567"/>
      </w:pPr>
    </w:p>
    <w:p w:rsidR="009F1B01" w:rsidRPr="00297E03" w:rsidRDefault="009F1B01" w:rsidP="00B6253A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ДРУГИЕ НЕ ЗАПРЕЩЕННЫЕ ЗАКОНОМ ПОСТУПЛЕНИЯ</w:t>
      </w:r>
    </w:p>
    <w:p w:rsidR="009F1B01" w:rsidRDefault="009F1B01" w:rsidP="00B6253A">
      <w:pPr>
        <w:pStyle w:val="Default"/>
        <w:spacing w:line="276" w:lineRule="auto"/>
        <w:ind w:left="567"/>
      </w:pPr>
    </w:p>
    <w:p w:rsidR="00E54B62" w:rsidRDefault="00E54B62" w:rsidP="002F71D7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</w:pPr>
      <w:r>
        <w:t>Партнерство вправе формировать свое имущество из других поступлений, не запрещенных законодательством РФ.</w:t>
      </w:r>
    </w:p>
    <w:p w:rsidR="009F1B01" w:rsidRDefault="009F1B01" w:rsidP="00B6253A">
      <w:pPr>
        <w:pStyle w:val="Default"/>
        <w:spacing w:line="276" w:lineRule="auto"/>
        <w:ind w:left="567"/>
      </w:pPr>
    </w:p>
    <w:p w:rsidR="009F1B01" w:rsidRPr="00297E03" w:rsidRDefault="009F1B01" w:rsidP="00B6253A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ПОРЯДОК ОПЛАТЫ</w:t>
      </w:r>
      <w:r w:rsidRPr="009F1B01">
        <w:rPr>
          <w:rFonts w:eastAsia="Calibri"/>
          <w:b/>
        </w:rPr>
        <w:t xml:space="preserve"> </w:t>
      </w:r>
      <w:r w:rsidR="00355CE4">
        <w:rPr>
          <w:rFonts w:eastAsia="Calibri"/>
          <w:b/>
        </w:rPr>
        <w:t xml:space="preserve">ВСТУПИТЕЛЬНЫХ, </w:t>
      </w:r>
      <w:r>
        <w:rPr>
          <w:rFonts w:eastAsia="Calibri"/>
          <w:b/>
        </w:rPr>
        <w:t>ЕЖЕГОДНЫХ ЧЛЕНСКИХ, И ЦЕЛЕВЫХ ВЗНОСОВ</w:t>
      </w:r>
    </w:p>
    <w:p w:rsidR="009F1B01" w:rsidRDefault="009F1B01" w:rsidP="00B6253A">
      <w:pPr>
        <w:pStyle w:val="Default"/>
        <w:spacing w:line="276" w:lineRule="auto"/>
        <w:ind w:left="567"/>
      </w:pPr>
    </w:p>
    <w:p w:rsidR="00355CE4" w:rsidRDefault="00E54B62" w:rsidP="00B6253A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</w:pPr>
      <w:r>
        <w:t>Оплата вступительных, членских и целевых взносов производится в сроки, установленные настоящим Положением, в российских рублях путем банковского перевода на расчетный счет Партнерства, указанный в счете на оплату соответствующего взноса</w:t>
      </w:r>
      <w:r w:rsidR="006A2B38">
        <w:t>. Указанный счет</w:t>
      </w:r>
      <w:r>
        <w:t xml:space="preserve"> направляется каждому члену за подписью </w:t>
      </w:r>
      <w:r w:rsidR="006A2B38">
        <w:t>директора Партнерства</w:t>
      </w:r>
      <w:r>
        <w:t xml:space="preserve"> или на основании доверенности, выданной лицу, наделенному правом подписи, и главного бухгалтера Партнерства. </w:t>
      </w:r>
      <w:r w:rsidR="006A2B38">
        <w:t>К</w:t>
      </w:r>
      <w:r>
        <w:t>аждый вид членских взносов оплачивается отдельным платежным поручением с обязательным указанием</w:t>
      </w:r>
      <w:r w:rsidR="006A2B38">
        <w:t xml:space="preserve"> его назначения.</w:t>
      </w:r>
    </w:p>
    <w:p w:rsidR="00355CE4" w:rsidRDefault="00E54B62" w:rsidP="00B6253A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</w:pPr>
      <w:r>
        <w:t>Член Партнерства после осуществления оплаты взносов должен направить в Партнерство копии платежных поручений об оплате вступительного, целевого или членского взносов с отметкой банка об исполнении.</w:t>
      </w:r>
    </w:p>
    <w:p w:rsidR="00E54B62" w:rsidRDefault="00E54B62" w:rsidP="00B6253A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</w:pPr>
      <w:r>
        <w:t xml:space="preserve">По решению Правления Партнерства члену Партнерства может быть представлена рассрочка по оплате вступительного, </w:t>
      </w:r>
      <w:r w:rsidR="008D75BB">
        <w:t xml:space="preserve">ежегодного </w:t>
      </w:r>
      <w:r>
        <w:t xml:space="preserve">членского или целевого взносов. Для этого член Партнерства должен обратиться с заявлением на имя Председателя Правления Партнерства, в котором необходимо указать причину задержки оплаты взносов и предлагаемый </w:t>
      </w:r>
      <w:r w:rsidR="008D75BB">
        <w:t>график погашения задолженности.</w:t>
      </w:r>
    </w:p>
    <w:p w:rsidR="008D75BB" w:rsidRDefault="008D75BB" w:rsidP="00B6253A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</w:pPr>
      <w:r>
        <w:t xml:space="preserve">По решению Правления Партнерства члену Партнерства может быть представлена </w:t>
      </w:r>
      <w:r w:rsidRPr="00297E03">
        <w:rPr>
          <w:color w:val="auto"/>
        </w:rPr>
        <w:t>освобождение (</w:t>
      </w:r>
      <w:r>
        <w:rPr>
          <w:color w:val="auto"/>
        </w:rPr>
        <w:t>полное или частичное</w:t>
      </w:r>
      <w:r w:rsidRPr="00297E03">
        <w:rPr>
          <w:color w:val="auto"/>
        </w:rPr>
        <w:t>)</w:t>
      </w:r>
      <w:r w:rsidRPr="008D75BB">
        <w:rPr>
          <w:color w:val="auto"/>
        </w:rPr>
        <w:t xml:space="preserve"> </w:t>
      </w:r>
      <w:r w:rsidRPr="00297E03">
        <w:rPr>
          <w:color w:val="auto"/>
        </w:rPr>
        <w:t xml:space="preserve">отдельных членов Партнерства от взносов в связи с крайне тяжелыми </w:t>
      </w:r>
      <w:r w:rsidR="00C36D5F">
        <w:rPr>
          <w:color w:val="auto"/>
        </w:rPr>
        <w:t>или иными</w:t>
      </w:r>
      <w:r w:rsidRPr="00297E03">
        <w:rPr>
          <w:color w:val="auto"/>
        </w:rPr>
        <w:t xml:space="preserve"> обстоятельствами</w:t>
      </w:r>
      <w:r>
        <w:t>.</w:t>
      </w:r>
      <w:r w:rsidRPr="008D75BB">
        <w:t xml:space="preserve"> </w:t>
      </w:r>
      <w:r>
        <w:t xml:space="preserve">Для этого член Партнерства должен обратиться с заявлением на имя Председателя Правления Партнерства, в котором необходимо указать основания освобождения от </w:t>
      </w:r>
      <w:r w:rsidR="00C36D5F">
        <w:t xml:space="preserve">уплаты </w:t>
      </w:r>
      <w:r>
        <w:t>взносов.</w:t>
      </w:r>
    </w:p>
    <w:p w:rsidR="00E54B62" w:rsidRDefault="00E54B62" w:rsidP="00B6253A">
      <w:pPr>
        <w:pStyle w:val="Default"/>
        <w:spacing w:line="276" w:lineRule="auto"/>
        <w:ind w:left="567"/>
      </w:pPr>
    </w:p>
    <w:p w:rsidR="00DF27A3" w:rsidRPr="00297E03" w:rsidRDefault="00084BDE" w:rsidP="00B6253A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ПОСЛЕДСТВИЯ НЕУПЛАТЫ</w:t>
      </w:r>
      <w:r w:rsidR="00DF27A3">
        <w:rPr>
          <w:rFonts w:eastAsia="Calibri"/>
          <w:b/>
        </w:rPr>
        <w:t xml:space="preserve"> ВЗНОСОВ</w:t>
      </w:r>
    </w:p>
    <w:p w:rsidR="00DF27A3" w:rsidRDefault="00DF27A3" w:rsidP="00B6253A">
      <w:pPr>
        <w:pStyle w:val="Default"/>
        <w:spacing w:line="276" w:lineRule="auto"/>
        <w:ind w:left="567"/>
      </w:pPr>
    </w:p>
    <w:p w:rsidR="00DF27A3" w:rsidRDefault="006A2B38" w:rsidP="00B6253A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</w:pPr>
      <w:r>
        <w:t>В отношении членов Партнерства,</w:t>
      </w:r>
      <w:r w:rsidR="00E54B62">
        <w:t xml:space="preserve"> не выполняющих настоящее Положение, может быть принято решение о принудительном исключении из состава </w:t>
      </w:r>
      <w:r w:rsidR="00DF27A3">
        <w:t>Партнерства.</w:t>
      </w:r>
    </w:p>
    <w:p w:rsidR="00DF27A3" w:rsidRDefault="00E54B62" w:rsidP="00B6253A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</w:pPr>
      <w:r>
        <w:t xml:space="preserve">В случае неоплаты членом Партнерства </w:t>
      </w:r>
      <w:r w:rsidR="00DF27A3">
        <w:t xml:space="preserve">ежегодного </w:t>
      </w:r>
      <w:r>
        <w:t>членского взноса и</w:t>
      </w:r>
      <w:r w:rsidR="006A2B38">
        <w:t xml:space="preserve"> (или)</w:t>
      </w:r>
      <w:r>
        <w:t xml:space="preserve"> иных обязательных платежей членство данного члена Партнерства может быть приостановлено решением Правления Партнерства до внесения членом Партнерства соответствующих </w:t>
      </w:r>
      <w:r w:rsidR="00DF27A3">
        <w:t>взносов или платежей.</w:t>
      </w:r>
    </w:p>
    <w:p w:rsidR="00DF27A3" w:rsidRDefault="00E54B62" w:rsidP="00B6253A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</w:pPr>
      <w:r>
        <w:t xml:space="preserve">Партнерство уведомляет члена Партнерства, чье членство приостановлено, о приостановлении членства в Партнерстве посредством отправки электронного сообщения по сети «Интернет» или письмом с уведомлением. Отправление уведомления о приостановлении членства отправляется по имеющимся в Партнерстве контактным </w:t>
      </w:r>
      <w:r w:rsidR="00DF27A3">
        <w:t>данным члена Партнерства.</w:t>
      </w:r>
    </w:p>
    <w:p w:rsidR="00E54B62" w:rsidRDefault="00E54B62" w:rsidP="00B6253A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</w:pPr>
      <w:r>
        <w:lastRenderedPageBreak/>
        <w:t>В случае, если член Партнерства не произвел оплату членских взносов по истечении 30</w:t>
      </w:r>
      <w:r w:rsidR="00DF27A3">
        <w:t xml:space="preserve"> </w:t>
      </w:r>
      <w:r>
        <w:t xml:space="preserve">(тридцати) дней после отправления уведомления о приостановлении членства, Правление Партнерства имеет право исключить члена Партнерства из Партнерства. </w:t>
      </w:r>
    </w:p>
    <w:p w:rsidR="00E54B62" w:rsidRDefault="00E54B62" w:rsidP="00B6253A">
      <w:pPr>
        <w:pStyle w:val="Default"/>
        <w:spacing w:line="276" w:lineRule="auto"/>
        <w:ind w:left="567"/>
      </w:pPr>
    </w:p>
    <w:p w:rsidR="00DF27A3" w:rsidRPr="00297E03" w:rsidRDefault="007C3345" w:rsidP="00B6253A">
      <w:pPr>
        <w:numPr>
          <w:ilvl w:val="0"/>
          <w:numId w:val="1"/>
        </w:numPr>
        <w:spacing w:after="0"/>
        <w:ind w:lef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ЗАКЛЮЧИТЕЛЬНЫЕ ПОЛОЖЕНИЯ</w:t>
      </w:r>
    </w:p>
    <w:p w:rsidR="00DF27A3" w:rsidRDefault="00DF27A3" w:rsidP="00B6253A">
      <w:pPr>
        <w:pStyle w:val="Default"/>
        <w:spacing w:line="276" w:lineRule="auto"/>
        <w:ind w:left="567"/>
      </w:pPr>
    </w:p>
    <w:p w:rsidR="007C3345" w:rsidRPr="007C3345" w:rsidRDefault="007C3345" w:rsidP="00B6253A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>
        <w:t>Изменения и дополнения в настоящее Положение принимаются Правлением Партнерства</w:t>
      </w:r>
    </w:p>
    <w:p w:rsidR="00DF27A3" w:rsidRDefault="00DF27A3" w:rsidP="00B6253A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 w:rsidRPr="00254B70">
        <w:rPr>
          <w:color w:val="000000"/>
          <w:shd w:val="clear" w:color="auto" w:fill="FFFFFF"/>
        </w:rPr>
        <w:t>В случае обнаружения противоречия между настоящим Положением и действующим законодательством Российской Федерации, необходимо руководствоваться нормами действующего законодательства Российской Федерации</w:t>
      </w:r>
      <w:r w:rsidRPr="00254B70">
        <w:rPr>
          <w:bCs/>
        </w:rPr>
        <w:t>.</w:t>
      </w:r>
    </w:p>
    <w:p w:rsidR="00583650" w:rsidRDefault="00583650">
      <w:r>
        <w:br w:type="page"/>
      </w:r>
    </w:p>
    <w:p w:rsidR="00583650" w:rsidRPr="003A66EC" w:rsidRDefault="00583650" w:rsidP="00583650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  <w:caps/>
        </w:rPr>
      </w:pPr>
      <w:r w:rsidRPr="003A66EC">
        <w:rPr>
          <w:b/>
          <w:caps/>
        </w:rPr>
        <w:lastRenderedPageBreak/>
        <w:t>Утверждено</w:t>
      </w:r>
    </w:p>
    <w:p w:rsidR="00583650" w:rsidRDefault="00583650" w:rsidP="00583650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>
        <w:rPr>
          <w:b/>
        </w:rPr>
        <w:t>Общим собранием</w:t>
      </w:r>
      <w:r w:rsidRPr="003A66EC">
        <w:rPr>
          <w:b/>
        </w:rPr>
        <w:t xml:space="preserve"> </w:t>
      </w:r>
    </w:p>
    <w:p w:rsidR="00583650" w:rsidRPr="003A66EC" w:rsidRDefault="00583650" w:rsidP="00583650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>
        <w:rPr>
          <w:b/>
        </w:rPr>
        <w:t>Н</w:t>
      </w:r>
      <w:r w:rsidRPr="003A66EC">
        <w:rPr>
          <w:b/>
        </w:rPr>
        <w:t>екоммерческого партнерства</w:t>
      </w:r>
    </w:p>
    <w:p w:rsidR="00583650" w:rsidRDefault="00583650" w:rsidP="00583650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</w:rPr>
        <w:t xml:space="preserve">содействия </w:t>
      </w:r>
      <w:r w:rsidRPr="003A66EC">
        <w:rPr>
          <w:b/>
          <w:bCs/>
          <w:shd w:val="clear" w:color="auto" w:fill="FFFFFF"/>
        </w:rPr>
        <w:t>государственно-общественному управлению в образовании</w:t>
      </w:r>
      <w:r w:rsidRPr="003A66EC">
        <w:rPr>
          <w:b/>
        </w:rPr>
        <w:t xml:space="preserve"> </w:t>
      </w:r>
    </w:p>
    <w:p w:rsidR="00583650" w:rsidRPr="003A66EC" w:rsidRDefault="00583650" w:rsidP="00583650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</w:rPr>
        <w:t>«</w:t>
      </w:r>
      <w:r>
        <w:rPr>
          <w:b/>
        </w:rPr>
        <w:t>Доверие. Партнерство. Право</w:t>
      </w:r>
      <w:r w:rsidRPr="003A66EC">
        <w:rPr>
          <w:b/>
        </w:rPr>
        <w:t>»</w:t>
      </w:r>
    </w:p>
    <w:p w:rsidR="00583650" w:rsidRPr="003A66EC" w:rsidRDefault="00583650" w:rsidP="00583650">
      <w:pPr>
        <w:widowControl w:val="0"/>
        <w:autoSpaceDE w:val="0"/>
        <w:autoSpaceDN w:val="0"/>
        <w:adjustRightInd w:val="0"/>
        <w:spacing w:after="0"/>
        <w:ind w:left="4253"/>
        <w:jc w:val="center"/>
        <w:rPr>
          <w:b/>
        </w:rPr>
      </w:pPr>
      <w:r w:rsidRPr="003A66EC">
        <w:rPr>
          <w:b/>
          <w:highlight w:val="yellow"/>
        </w:rPr>
        <w:t>протокол № _______ от «___»_________ 2014 г.</w:t>
      </w:r>
    </w:p>
    <w:p w:rsidR="00583650" w:rsidRPr="003841DB" w:rsidRDefault="00583650" w:rsidP="00583650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583650" w:rsidRPr="003841DB" w:rsidRDefault="00583650" w:rsidP="00583650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  <w:r w:rsidRPr="003841DB">
        <w:rPr>
          <w:b/>
        </w:rPr>
        <w:t>Приложение №</w:t>
      </w:r>
      <w:r>
        <w:rPr>
          <w:b/>
        </w:rPr>
        <w:t xml:space="preserve"> </w:t>
      </w:r>
      <w:r w:rsidRPr="003841DB">
        <w:rPr>
          <w:b/>
        </w:rPr>
        <w:t>1</w:t>
      </w:r>
    </w:p>
    <w:p w:rsidR="00583650" w:rsidRPr="00583650" w:rsidRDefault="00583650" w:rsidP="00583650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  <w:r w:rsidRPr="00583650">
        <w:rPr>
          <w:b/>
        </w:rPr>
        <w:t>к Положению о взносах членов Некоммерческо</w:t>
      </w:r>
      <w:r>
        <w:rPr>
          <w:b/>
        </w:rPr>
        <w:t>го партнерства</w:t>
      </w:r>
    </w:p>
    <w:p w:rsidR="00583650" w:rsidRDefault="00583650" w:rsidP="00583650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  <w:r w:rsidRPr="003841DB">
        <w:rPr>
          <w:b/>
        </w:rPr>
        <w:t xml:space="preserve">содействия </w:t>
      </w:r>
      <w:r w:rsidRPr="003841DB">
        <w:rPr>
          <w:b/>
          <w:bCs/>
          <w:shd w:val="clear" w:color="auto" w:fill="FFFFFF"/>
        </w:rPr>
        <w:t>государственно-общественному управлению в образовании</w:t>
      </w:r>
      <w:r>
        <w:rPr>
          <w:b/>
        </w:rPr>
        <w:t xml:space="preserve"> </w:t>
      </w:r>
    </w:p>
    <w:p w:rsidR="00583650" w:rsidRDefault="00583650" w:rsidP="00583650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  <w:r w:rsidRPr="003841DB">
        <w:rPr>
          <w:b/>
        </w:rPr>
        <w:t>«</w:t>
      </w:r>
      <w:r>
        <w:rPr>
          <w:b/>
        </w:rPr>
        <w:t>Доверие. Партнерство. Право</w:t>
      </w:r>
      <w:r w:rsidRPr="003841DB">
        <w:rPr>
          <w:b/>
        </w:rPr>
        <w:t>»</w:t>
      </w:r>
    </w:p>
    <w:p w:rsidR="00583650" w:rsidRPr="003841DB" w:rsidRDefault="00583650" w:rsidP="00583650">
      <w:pPr>
        <w:widowControl w:val="0"/>
        <w:autoSpaceDE w:val="0"/>
        <w:autoSpaceDN w:val="0"/>
        <w:adjustRightInd w:val="0"/>
        <w:spacing w:after="0"/>
        <w:jc w:val="right"/>
        <w:rPr>
          <w:b/>
        </w:rPr>
      </w:pPr>
    </w:p>
    <w:p w:rsidR="00583650" w:rsidRDefault="00583650" w:rsidP="00583650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3841DB">
        <w:rPr>
          <w:b/>
          <w:sz w:val="28"/>
          <w:szCs w:val="28"/>
        </w:rPr>
        <w:t xml:space="preserve">О размерах вступительных и ежегодных членских взносов </w:t>
      </w:r>
    </w:p>
    <w:p w:rsidR="00583650" w:rsidRDefault="00583650" w:rsidP="00583650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Н</w:t>
      </w:r>
      <w:r w:rsidRPr="003841DB">
        <w:rPr>
          <w:b/>
          <w:sz w:val="28"/>
          <w:szCs w:val="28"/>
        </w:rPr>
        <w:t>екоммерческого партнерства</w:t>
      </w:r>
      <w:r>
        <w:rPr>
          <w:b/>
          <w:sz w:val="28"/>
          <w:szCs w:val="28"/>
        </w:rPr>
        <w:t xml:space="preserve"> </w:t>
      </w:r>
    </w:p>
    <w:p w:rsidR="00583650" w:rsidRPr="007B427A" w:rsidRDefault="00583650" w:rsidP="00583650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7B427A">
        <w:rPr>
          <w:b/>
          <w:sz w:val="28"/>
          <w:szCs w:val="28"/>
        </w:rPr>
        <w:t xml:space="preserve">содействия </w:t>
      </w:r>
      <w:r w:rsidRPr="007B427A">
        <w:rPr>
          <w:b/>
          <w:bCs/>
          <w:sz w:val="28"/>
          <w:szCs w:val="28"/>
          <w:shd w:val="clear" w:color="auto" w:fill="FFFFFF"/>
        </w:rPr>
        <w:t>государственно-общественному управлению в образовании</w:t>
      </w:r>
      <w:r w:rsidRPr="007B427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Доверие. Партнерство. Право</w:t>
      </w:r>
      <w:r w:rsidRPr="007B427A">
        <w:rPr>
          <w:b/>
          <w:sz w:val="28"/>
          <w:szCs w:val="28"/>
        </w:rPr>
        <w:t>»</w:t>
      </w:r>
    </w:p>
    <w:p w:rsidR="00583650" w:rsidRPr="003841DB" w:rsidRDefault="006A2B38" w:rsidP="00583650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сентября 2014 г. по 31 августа 201</w:t>
      </w:r>
      <w:r w:rsidR="00536909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г.</w:t>
      </w:r>
    </w:p>
    <w:p w:rsidR="00583650" w:rsidRDefault="00583650" w:rsidP="00583650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3650" w:rsidRDefault="00583650" w:rsidP="00583650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567" w:hanging="567"/>
        <w:jc w:val="both"/>
      </w:pPr>
      <w:r w:rsidRPr="003841DB">
        <w:t>Настоящее Приложение (далее – Приложение) устанавливает размеры вступительных и еже</w:t>
      </w:r>
      <w:r>
        <w:t>годных членских взносов членов Н</w:t>
      </w:r>
      <w:r w:rsidRPr="003841DB">
        <w:t xml:space="preserve">екоммерческого партнерства содействия </w:t>
      </w:r>
      <w:r w:rsidRPr="003841DB">
        <w:rPr>
          <w:bCs/>
          <w:shd w:val="clear" w:color="auto" w:fill="FFFFFF"/>
        </w:rPr>
        <w:t>государственно-общественному управлению в образовании</w:t>
      </w:r>
      <w:r w:rsidRPr="003841DB">
        <w:t xml:space="preserve"> «</w:t>
      </w:r>
      <w:r>
        <w:t>Доверие. Партнерство. Право</w:t>
      </w:r>
      <w:r w:rsidRPr="003841DB">
        <w:t xml:space="preserve">» </w:t>
      </w:r>
      <w:r w:rsidRPr="00E54B62">
        <w:t>(далее – Партнерство)</w:t>
      </w:r>
      <w:r>
        <w:t>.</w:t>
      </w:r>
    </w:p>
    <w:p w:rsidR="00583650" w:rsidRDefault="00583650" w:rsidP="00583650">
      <w:pPr>
        <w:pStyle w:val="Default"/>
        <w:numPr>
          <w:ilvl w:val="0"/>
          <w:numId w:val="26"/>
        </w:numPr>
        <w:spacing w:line="276" w:lineRule="auto"/>
        <w:ind w:left="567" w:hanging="567"/>
        <w:jc w:val="both"/>
      </w:pPr>
      <w:r>
        <w:t>Размер вступительного взноса для Корпоративных членов составляет 50 000 (пятьдесят тысяч) рублей.</w:t>
      </w:r>
    </w:p>
    <w:p w:rsidR="00583650" w:rsidRDefault="00583650" w:rsidP="00583650">
      <w:pPr>
        <w:pStyle w:val="Default"/>
        <w:numPr>
          <w:ilvl w:val="0"/>
          <w:numId w:val="26"/>
        </w:numPr>
        <w:spacing w:line="276" w:lineRule="auto"/>
        <w:ind w:left="567" w:hanging="567"/>
        <w:jc w:val="both"/>
      </w:pPr>
      <w:r>
        <w:t>Размер ежегодного членского взноса составляет для Корпоративных членов 50 000 (пятьдесят тысяч) рублей.</w:t>
      </w:r>
    </w:p>
    <w:p w:rsidR="00583650" w:rsidRDefault="00583650" w:rsidP="00583650">
      <w:pPr>
        <w:pStyle w:val="Default"/>
        <w:numPr>
          <w:ilvl w:val="0"/>
          <w:numId w:val="26"/>
        </w:numPr>
        <w:spacing w:line="276" w:lineRule="auto"/>
        <w:ind w:left="567" w:hanging="567"/>
        <w:jc w:val="both"/>
      </w:pPr>
      <w:r>
        <w:t xml:space="preserve">Размер вступительного взноса для Ассоциативных членов составляет </w:t>
      </w:r>
      <w:r w:rsidR="00517C46">
        <w:t>5</w:t>
      </w:r>
      <w:r>
        <w:t>0 000 (</w:t>
      </w:r>
      <w:r w:rsidR="00006927" w:rsidRPr="00006927">
        <w:t>пятьдесят тысяч</w:t>
      </w:r>
      <w:r w:rsidR="00006927">
        <w:t>)</w:t>
      </w:r>
      <w:r>
        <w:t xml:space="preserve"> рублей.</w:t>
      </w:r>
    </w:p>
    <w:p w:rsidR="00583650" w:rsidRDefault="00583650" w:rsidP="00583650">
      <w:pPr>
        <w:pStyle w:val="Default"/>
        <w:numPr>
          <w:ilvl w:val="0"/>
          <w:numId w:val="26"/>
        </w:numPr>
        <w:spacing w:line="276" w:lineRule="auto"/>
        <w:ind w:left="567" w:hanging="567"/>
        <w:jc w:val="both"/>
      </w:pPr>
      <w:r>
        <w:t xml:space="preserve">Размер ежегодного членского взноса составляет для Ассоциативных членов </w:t>
      </w:r>
      <w:r w:rsidR="00517C46">
        <w:t>5</w:t>
      </w:r>
      <w:r>
        <w:t>0 000 (</w:t>
      </w:r>
      <w:r w:rsidR="00006927" w:rsidRPr="00006927">
        <w:t>пятьдесят тысяч</w:t>
      </w:r>
      <w:r w:rsidR="00006927">
        <w:t>)</w:t>
      </w:r>
      <w:r>
        <w:t xml:space="preserve"> рублей.</w:t>
      </w:r>
    </w:p>
    <w:sectPr w:rsidR="00583650" w:rsidSect="000B5F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07" w:rsidRDefault="006D1407" w:rsidP="00BF4C90">
      <w:pPr>
        <w:spacing w:after="0" w:line="240" w:lineRule="auto"/>
      </w:pPr>
      <w:r>
        <w:separator/>
      </w:r>
    </w:p>
  </w:endnote>
  <w:endnote w:type="continuationSeparator" w:id="0">
    <w:p w:rsidR="006D1407" w:rsidRDefault="006D1407" w:rsidP="00BF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5822"/>
      <w:docPartObj>
        <w:docPartGallery w:val="Page Numbers (Bottom of Page)"/>
        <w:docPartUnique/>
      </w:docPartObj>
    </w:sdtPr>
    <w:sdtEndPr/>
    <w:sdtContent>
      <w:p w:rsidR="00E54B62" w:rsidRDefault="0025406A">
        <w:pPr>
          <w:pStyle w:val="a5"/>
          <w:jc w:val="right"/>
        </w:pPr>
        <w:r>
          <w:fldChar w:fldCharType="begin"/>
        </w:r>
        <w:r w:rsidR="00F621A6">
          <w:instrText xml:space="preserve"> PAGE   \* MERGEFORMAT </w:instrText>
        </w:r>
        <w:r>
          <w:fldChar w:fldCharType="separate"/>
        </w:r>
        <w:r w:rsidR="00536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07" w:rsidRDefault="006D1407" w:rsidP="00BF4C90">
      <w:pPr>
        <w:spacing w:after="0" w:line="240" w:lineRule="auto"/>
      </w:pPr>
      <w:r>
        <w:separator/>
      </w:r>
    </w:p>
  </w:footnote>
  <w:footnote w:type="continuationSeparator" w:id="0">
    <w:p w:rsidR="006D1407" w:rsidRDefault="006D1407" w:rsidP="00BF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22C"/>
    <w:multiLevelType w:val="hybridMultilevel"/>
    <w:tmpl w:val="5366F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11E9D"/>
    <w:multiLevelType w:val="hybridMultilevel"/>
    <w:tmpl w:val="60F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38B2"/>
    <w:multiLevelType w:val="hybridMultilevel"/>
    <w:tmpl w:val="6BC25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AA401A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EA43C5D"/>
    <w:multiLevelType w:val="hybridMultilevel"/>
    <w:tmpl w:val="832816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FD0E48"/>
    <w:multiLevelType w:val="hybridMultilevel"/>
    <w:tmpl w:val="063EF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2444B88"/>
    <w:multiLevelType w:val="hybridMultilevel"/>
    <w:tmpl w:val="4E46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72A1A"/>
    <w:multiLevelType w:val="hybridMultilevel"/>
    <w:tmpl w:val="C2FE1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3F4558"/>
    <w:multiLevelType w:val="hybridMultilevel"/>
    <w:tmpl w:val="2C763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5466DF"/>
    <w:multiLevelType w:val="hybridMultilevel"/>
    <w:tmpl w:val="A88E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2494A"/>
    <w:multiLevelType w:val="hybridMultilevel"/>
    <w:tmpl w:val="DA34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21585"/>
    <w:multiLevelType w:val="multilevel"/>
    <w:tmpl w:val="C65897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74A94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7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4C4A7346"/>
    <w:multiLevelType w:val="hybridMultilevel"/>
    <w:tmpl w:val="11F43D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0370B4A"/>
    <w:multiLevelType w:val="hybridMultilevel"/>
    <w:tmpl w:val="6B48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1BD"/>
    <w:multiLevelType w:val="hybridMultilevel"/>
    <w:tmpl w:val="C8A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005D0"/>
    <w:multiLevelType w:val="hybridMultilevel"/>
    <w:tmpl w:val="65D8A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5A0A5D"/>
    <w:multiLevelType w:val="hybridMultilevel"/>
    <w:tmpl w:val="92847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A91291A"/>
    <w:multiLevelType w:val="hybridMultilevel"/>
    <w:tmpl w:val="19E84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607CBA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65D1450B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>
    <w:nsid w:val="70EA094A"/>
    <w:multiLevelType w:val="hybridMultilevel"/>
    <w:tmpl w:val="13888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212B03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>
    <w:nsid w:val="73A72057"/>
    <w:multiLevelType w:val="hybridMultilevel"/>
    <w:tmpl w:val="CFF0B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6E6D9D"/>
    <w:multiLevelType w:val="hybridMultilevel"/>
    <w:tmpl w:val="F5B01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50A42C0"/>
    <w:multiLevelType w:val="hybridMultilevel"/>
    <w:tmpl w:val="2480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24"/>
  </w:num>
  <w:num w:numId="5">
    <w:abstractNumId w:val="4"/>
  </w:num>
  <w:num w:numId="6">
    <w:abstractNumId w:val="23"/>
  </w:num>
  <w:num w:numId="7">
    <w:abstractNumId w:val="6"/>
  </w:num>
  <w:num w:numId="8">
    <w:abstractNumId w:val="9"/>
  </w:num>
  <w:num w:numId="9">
    <w:abstractNumId w:val="15"/>
  </w:num>
  <w:num w:numId="10">
    <w:abstractNumId w:val="14"/>
  </w:num>
  <w:num w:numId="11">
    <w:abstractNumId w:val="5"/>
  </w:num>
  <w:num w:numId="12">
    <w:abstractNumId w:val="8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1"/>
  </w:num>
  <w:num w:numId="18">
    <w:abstractNumId w:val="18"/>
  </w:num>
  <w:num w:numId="19">
    <w:abstractNumId w:val="2"/>
  </w:num>
  <w:num w:numId="20">
    <w:abstractNumId w:val="19"/>
  </w:num>
  <w:num w:numId="21">
    <w:abstractNumId w:val="22"/>
  </w:num>
  <w:num w:numId="22">
    <w:abstractNumId w:val="13"/>
  </w:num>
  <w:num w:numId="23">
    <w:abstractNumId w:val="17"/>
  </w:num>
  <w:num w:numId="24">
    <w:abstractNumId w:val="3"/>
  </w:num>
  <w:num w:numId="25">
    <w:abstractNumId w:val="21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C90"/>
    <w:rsid w:val="00000BAD"/>
    <w:rsid w:val="00002058"/>
    <w:rsid w:val="00006927"/>
    <w:rsid w:val="00015033"/>
    <w:rsid w:val="00025A27"/>
    <w:rsid w:val="00036516"/>
    <w:rsid w:val="00042573"/>
    <w:rsid w:val="0005599C"/>
    <w:rsid w:val="00084BDE"/>
    <w:rsid w:val="00097752"/>
    <w:rsid w:val="000B5F50"/>
    <w:rsid w:val="000C798F"/>
    <w:rsid w:val="000D6BFB"/>
    <w:rsid w:val="000E380E"/>
    <w:rsid w:val="000E52E8"/>
    <w:rsid w:val="000F1773"/>
    <w:rsid w:val="001144A5"/>
    <w:rsid w:val="00124A3F"/>
    <w:rsid w:val="00136789"/>
    <w:rsid w:val="00141435"/>
    <w:rsid w:val="00171C4C"/>
    <w:rsid w:val="001B224E"/>
    <w:rsid w:val="001B5A04"/>
    <w:rsid w:val="001C185F"/>
    <w:rsid w:val="001F0E9C"/>
    <w:rsid w:val="001F290A"/>
    <w:rsid w:val="00245ECB"/>
    <w:rsid w:val="0025406A"/>
    <w:rsid w:val="00254E2B"/>
    <w:rsid w:val="00284BC3"/>
    <w:rsid w:val="00291223"/>
    <w:rsid w:val="00297E03"/>
    <w:rsid w:val="002A1C30"/>
    <w:rsid w:val="002C4764"/>
    <w:rsid w:val="002C4FEB"/>
    <w:rsid w:val="002D3EF4"/>
    <w:rsid w:val="002E0874"/>
    <w:rsid w:val="002E1D44"/>
    <w:rsid w:val="002E52CF"/>
    <w:rsid w:val="002F71D7"/>
    <w:rsid w:val="0033438E"/>
    <w:rsid w:val="00343F4A"/>
    <w:rsid w:val="0035372B"/>
    <w:rsid w:val="00354DE8"/>
    <w:rsid w:val="00355CE4"/>
    <w:rsid w:val="0038667C"/>
    <w:rsid w:val="00391E4C"/>
    <w:rsid w:val="003A26AE"/>
    <w:rsid w:val="003A27AA"/>
    <w:rsid w:val="003A66EC"/>
    <w:rsid w:val="003D09B2"/>
    <w:rsid w:val="0042522A"/>
    <w:rsid w:val="004B410A"/>
    <w:rsid w:val="004B5C03"/>
    <w:rsid w:val="004C1F86"/>
    <w:rsid w:val="004C4329"/>
    <w:rsid w:val="004C52AF"/>
    <w:rsid w:val="004D6E09"/>
    <w:rsid w:val="004D7809"/>
    <w:rsid w:val="004E0915"/>
    <w:rsid w:val="004F0A80"/>
    <w:rsid w:val="00517C46"/>
    <w:rsid w:val="00536909"/>
    <w:rsid w:val="0058030C"/>
    <w:rsid w:val="00583650"/>
    <w:rsid w:val="0058716F"/>
    <w:rsid w:val="005B04B0"/>
    <w:rsid w:val="005B08C2"/>
    <w:rsid w:val="005D6561"/>
    <w:rsid w:val="005E2460"/>
    <w:rsid w:val="0061013F"/>
    <w:rsid w:val="00660F9A"/>
    <w:rsid w:val="00682004"/>
    <w:rsid w:val="00682AE9"/>
    <w:rsid w:val="006A1CEE"/>
    <w:rsid w:val="006A2B38"/>
    <w:rsid w:val="006A4CBC"/>
    <w:rsid w:val="006A74D3"/>
    <w:rsid w:val="006B7068"/>
    <w:rsid w:val="006D1407"/>
    <w:rsid w:val="006F6891"/>
    <w:rsid w:val="00720B76"/>
    <w:rsid w:val="00726B83"/>
    <w:rsid w:val="0075571E"/>
    <w:rsid w:val="00786AB7"/>
    <w:rsid w:val="00786DD9"/>
    <w:rsid w:val="007874C4"/>
    <w:rsid w:val="007A245E"/>
    <w:rsid w:val="007A6C59"/>
    <w:rsid w:val="007B1631"/>
    <w:rsid w:val="007C3345"/>
    <w:rsid w:val="007E177E"/>
    <w:rsid w:val="007E2473"/>
    <w:rsid w:val="007E2AC4"/>
    <w:rsid w:val="007E2F8F"/>
    <w:rsid w:val="007F54F0"/>
    <w:rsid w:val="008148F8"/>
    <w:rsid w:val="00832C28"/>
    <w:rsid w:val="00852F25"/>
    <w:rsid w:val="008563BB"/>
    <w:rsid w:val="008570EC"/>
    <w:rsid w:val="00864EB1"/>
    <w:rsid w:val="00865FFD"/>
    <w:rsid w:val="00886A34"/>
    <w:rsid w:val="00896494"/>
    <w:rsid w:val="008C5491"/>
    <w:rsid w:val="008C7C67"/>
    <w:rsid w:val="008D75BB"/>
    <w:rsid w:val="008F6D51"/>
    <w:rsid w:val="00963978"/>
    <w:rsid w:val="00970BAA"/>
    <w:rsid w:val="0098359D"/>
    <w:rsid w:val="009971C6"/>
    <w:rsid w:val="009C14E3"/>
    <w:rsid w:val="009C3402"/>
    <w:rsid w:val="009E5DDB"/>
    <w:rsid w:val="009F1B01"/>
    <w:rsid w:val="009F3AE8"/>
    <w:rsid w:val="00A04FB9"/>
    <w:rsid w:val="00A22F84"/>
    <w:rsid w:val="00A33A19"/>
    <w:rsid w:val="00A816EE"/>
    <w:rsid w:val="00A8568B"/>
    <w:rsid w:val="00AA150D"/>
    <w:rsid w:val="00AB7BA5"/>
    <w:rsid w:val="00AE6EB7"/>
    <w:rsid w:val="00AF7903"/>
    <w:rsid w:val="00B20DFD"/>
    <w:rsid w:val="00B451D6"/>
    <w:rsid w:val="00B6253A"/>
    <w:rsid w:val="00B844C3"/>
    <w:rsid w:val="00B96AC4"/>
    <w:rsid w:val="00BB56D1"/>
    <w:rsid w:val="00BB68CA"/>
    <w:rsid w:val="00BD396F"/>
    <w:rsid w:val="00BF4C90"/>
    <w:rsid w:val="00BF4D65"/>
    <w:rsid w:val="00C14720"/>
    <w:rsid w:val="00C36D5F"/>
    <w:rsid w:val="00C434F3"/>
    <w:rsid w:val="00C878F1"/>
    <w:rsid w:val="00CE2EB5"/>
    <w:rsid w:val="00D0648D"/>
    <w:rsid w:val="00D14CE7"/>
    <w:rsid w:val="00D448F9"/>
    <w:rsid w:val="00D64D9C"/>
    <w:rsid w:val="00DA557D"/>
    <w:rsid w:val="00DC20B5"/>
    <w:rsid w:val="00DF27A3"/>
    <w:rsid w:val="00E171AF"/>
    <w:rsid w:val="00E243B0"/>
    <w:rsid w:val="00E54B62"/>
    <w:rsid w:val="00E61420"/>
    <w:rsid w:val="00E66D18"/>
    <w:rsid w:val="00E76025"/>
    <w:rsid w:val="00E930C6"/>
    <w:rsid w:val="00EB650F"/>
    <w:rsid w:val="00EC613F"/>
    <w:rsid w:val="00ED2A93"/>
    <w:rsid w:val="00EF2F72"/>
    <w:rsid w:val="00F370A5"/>
    <w:rsid w:val="00F621A6"/>
    <w:rsid w:val="00F65325"/>
    <w:rsid w:val="00FA3A5C"/>
    <w:rsid w:val="00FC0572"/>
    <w:rsid w:val="00FF29B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12270-FB6D-402F-8F44-034E93B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C90"/>
  </w:style>
  <w:style w:type="paragraph" w:styleId="a5">
    <w:name w:val="footer"/>
    <w:basedOn w:val="a"/>
    <w:link w:val="a6"/>
    <w:uiPriority w:val="99"/>
    <w:unhideWhenUsed/>
    <w:rsid w:val="00BF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C90"/>
  </w:style>
  <w:style w:type="paragraph" w:styleId="a7">
    <w:name w:val="List Paragraph"/>
    <w:basedOn w:val="a"/>
    <w:qFormat/>
    <w:rsid w:val="006A1CEE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4F0A80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4F0A80"/>
    <w:rPr>
      <w:rFonts w:ascii="Consolas" w:hAnsi="Consolas" w:cstheme="minorBidi"/>
      <w:iCs w:val="0"/>
      <w:sz w:val="21"/>
      <w:szCs w:val="21"/>
    </w:rPr>
  </w:style>
  <w:style w:type="paragraph" w:customStyle="1" w:styleId="Default">
    <w:name w:val="Default"/>
    <w:rsid w:val="009E5DD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a">
    <w:name w:val="annotation reference"/>
    <w:basedOn w:val="a0"/>
    <w:uiPriority w:val="99"/>
    <w:semiHidden/>
    <w:unhideWhenUsed/>
    <w:rsid w:val="006A74D3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A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85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2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8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0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5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7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85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56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4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B7E3-7C21-411D-A908-28182AD7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Vanchester</dc:creator>
  <cp:lastModifiedBy>Евгений Зоренко</cp:lastModifiedBy>
  <cp:revision>17</cp:revision>
  <dcterms:created xsi:type="dcterms:W3CDTF">2014-05-16T11:27:00Z</dcterms:created>
  <dcterms:modified xsi:type="dcterms:W3CDTF">2014-11-19T12:25:00Z</dcterms:modified>
</cp:coreProperties>
</file>